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黑体" w:hAnsi="宋体" w:eastAsia="黑体" w:cs="黑体"/>
          <w:b/>
          <w:color w:val="000000"/>
          <w:kern w:val="0"/>
          <w:sz w:val="36"/>
          <w:szCs w:val="36"/>
          <w:lang w:val="en-US" w:eastAsia="zh-CN" w:bidi="ar"/>
        </w:rPr>
        <w:t>杭州市钱塘高级中学人事管理</w:t>
      </w:r>
      <w:r>
        <w:rPr>
          <w:rFonts w:ascii="黑体" w:hAnsi="宋体" w:eastAsia="黑体" w:cs="黑体"/>
          <w:b/>
          <w:color w:val="000000"/>
          <w:kern w:val="0"/>
          <w:sz w:val="36"/>
          <w:szCs w:val="36"/>
          <w:lang w:val="en-US" w:eastAsia="zh-CN" w:bidi="ar"/>
        </w:rPr>
        <w:t>制度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为做好我校人事管理工作，根据上级相关文件精神，结合我校实际，特制订本实施制度。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2" w:firstLineChars="200"/>
        <w:jc w:val="left"/>
        <w:textAlignment w:val="auto"/>
      </w:pP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lang w:val="en-US" w:eastAsia="zh-CN" w:bidi="ar"/>
        </w:rPr>
        <w:t xml:space="preserve">一、指导思想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认真贯彻落实科学发展观和科学人才观，转换用人机制，整合人才资源，实现事业单位（学校）由身份管理向岗位管理，由固定用人向合同用人的转变，充分调动广大教职工的积极性和创造性，促进学校各项工作全面发展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2" w:firstLineChars="200"/>
        <w:jc w:val="left"/>
        <w:textAlignment w:val="auto"/>
      </w:pP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lang w:val="en-US" w:eastAsia="zh-CN" w:bidi="ar"/>
        </w:rPr>
        <w:t xml:space="preserve">二、基本原则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在核定的岗位总量和结构比例内，坚持“按需设岗、竞聘上岗，按岗聘用，合同管理”的原则，坚持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公开、公正、公平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的原则。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2" w:firstLineChars="200"/>
        <w:jc w:val="left"/>
        <w:textAlignment w:val="auto"/>
      </w:pP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lang w:val="en-US" w:eastAsia="zh-CN" w:bidi="ar"/>
        </w:rPr>
        <w:t xml:space="preserve">三、实施范围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已与我校建立人事关系的，在编在册人员。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2" w:firstLineChars="200"/>
        <w:jc w:val="left"/>
        <w:textAlignment w:val="auto"/>
      </w:pP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lang w:val="en-US" w:eastAsia="zh-CN" w:bidi="ar"/>
        </w:rPr>
        <w:t xml:space="preserve">四、经核准的岗位设置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经区编办核准，我校设置管理岗位、专业技术和工勤技能岗位三类，以专业技能岗位为主。其中管理岗位占岗位总量的3%；专业技术岗位占岗位总量的96%；工勤技能岗位占岗位总量的1%。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2" w:firstLineChars="200"/>
        <w:jc w:val="left"/>
        <w:textAlignment w:val="auto"/>
      </w:pP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lang w:val="en-US" w:eastAsia="zh-CN" w:bidi="ar"/>
        </w:rPr>
        <w:t xml:space="preserve">五、岗位任职条件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jc w:val="left"/>
        <w:textAlignment w:val="auto"/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 xml:space="preserve">（一）各类人事岗位任职的基本条件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．热爱祖国，遵守国家法律、法规，遵守学校的各项规章制度。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．具有良好的职业道德和行为规范。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．具备符合上级文件规定的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岗位任职条件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．具有履行相应岗位职现的实际水平和工作能力。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．身心健康，能够在申报岗位上正常工作的。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．有下列情况之一，只能竞聘相应职务的最底等级岗位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）近一年内事假累计超过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个月，病假累计超过三个月以及近三年来有擅自离岗超过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天的；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）近三年年度考核有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合格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以下的；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）有失职、失误行为，造成学校安全责任事故的，或有重大责任事故的；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）不愿意承担学校安排工作（如班主任、教研组长、年级组长等）经劝说无效的；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）根据上级有关文件，教职工因违反教师职业道德规范等行为受到书面告诫及以上处分的。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jc w:val="left"/>
        <w:textAlignment w:val="auto"/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 xml:space="preserve">（二）各类人事岗位任职的具体条件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．管理岗位：晋升七至九级岗位，须受聘下一等级岗位满三年及以上。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．专业技术岗位：晋升五至十一级岗位，须受聘下一等级岗位上满两年及以上。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）高级岗位：五级：在六级岗位任职满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2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年及以上；六级：在七级岗位任职满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2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年及以上；七级：具备高级职务任职资格。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）中级岗位：八级：在九级岗位任职满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2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年及以上；九级：在十级岗位任职满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2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年及以上；十级：具备中级职务任职资格。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）初级岗位：十一级：在十二级岗位任职满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2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年及以上；十二级：具备初级职务任职资格。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．工勤技能岗位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技术工一级、二级岗位，须分别通过高级技师、技师技术等级考评，并具有本工种下一级岗位工作满五年以上的工作经历；技术工三级、四级岗位，须分别通过高级工、中级工技术等级考核，并在本工种下一级岗位工作满五年以上的工作经历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2" w:firstLineChars="200"/>
        <w:jc w:val="left"/>
        <w:textAlignment w:val="auto"/>
      </w:pP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lang w:val="en-US" w:eastAsia="zh-CN" w:bidi="ar"/>
        </w:rPr>
        <w:t xml:space="preserve">六、人事岗位聘任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jc w:val="left"/>
        <w:textAlignment w:val="auto"/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 xml:space="preserve">（一）成立领导和工作小组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jc w:val="left"/>
        <w:textAlignment w:val="auto"/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 xml:space="preserve">（二）方案制订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jc w:val="left"/>
        <w:textAlignment w:val="auto"/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 xml:space="preserve">（三）个人申报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jc w:val="left"/>
        <w:textAlignment w:val="auto"/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 xml:space="preserve">（四）资格审查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jc w:val="left"/>
        <w:textAlignment w:val="auto"/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 xml:space="preserve">（五）结果公示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jc w:val="left"/>
        <w:textAlignment w:val="auto"/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 xml:space="preserve">（六）合同签订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2" w:firstLineChars="200"/>
        <w:jc w:val="left"/>
        <w:textAlignment w:val="auto"/>
      </w:pP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lang w:val="en-US" w:eastAsia="zh-CN" w:bidi="ar"/>
        </w:rPr>
        <w:t xml:space="preserve">七、其他 </w:t>
      </w:r>
    </w:p>
    <w:p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（一）本方案由岗位聘任工作领导小组负责解释。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21BD5"/>
    <w:rsid w:val="0622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2020-09-15T06:34:00Z</dcterms:created>
  <dc:creator>。</dc:creator>
  <cp:lastModifiedBy>。</cp:lastModifiedBy>
  <dcterms:modified xsi:type="dcterms:W3CDTF">2020-09-15T06:35:18Z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